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Załącznik 5b do Regulaminu</w:t>
      </w:r>
    </w:p>
    <w:p w:rsidR="00000000" w:rsidDel="00000000" w:rsidP="00000000" w:rsidRDefault="00000000" w:rsidRPr="00000000" w14:paraId="00000002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ZAKRES PRZEDMIOTOWY WSPARCIA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dot. osoby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powyżej 13 r.ż</w:t>
      </w:r>
      <w:r w:rsidDel="00000000" w:rsidR="00000000" w:rsidRPr="00000000">
        <w:rPr>
          <w:sz w:val="24"/>
          <w:szCs w:val="24"/>
          <w:rtl w:val="0"/>
        </w:rPr>
        <w:t xml:space="preserve">., która będzie korzystać z asystencji osobistej</w:t>
      </w:r>
    </w:p>
    <w:p w:rsidR="00000000" w:rsidDel="00000000" w:rsidP="00000000" w:rsidRDefault="00000000" w:rsidRPr="00000000" w14:paraId="00000005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Formularz jest uzupełniany na podstawie informacji udzielonych przez osobę z niepełnosprawnością i uwzględnia jej potrzeby, przy ewentualnym udziale/wsparciu opiekuna prawnego/faktycznego. Zakres służy do ustalenia głównych czynności asystenckich, a także dopasowania adekwatnego asystenta do potrzeb osoby z niepełnosprawnością. W toku realizacji usług asystenckich po uzgodnieniu z koordynatorem AOON oraz asystentami będzie możliwe również wsparcie w obszarach nie wskazanych poniżej, zgodnie z aktualnymi potrzebami danej osoby z niepełnosprawnością.</w:t>
      </w:r>
    </w:p>
    <w:p w:rsidR="00000000" w:rsidDel="00000000" w:rsidP="00000000" w:rsidRDefault="00000000" w:rsidRPr="00000000" w14:paraId="00000006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45"/>
        <w:gridCol w:w="4517"/>
        <w:tblGridChange w:id="0">
          <w:tblGrid>
            <w:gridCol w:w="4545"/>
            <w:gridCol w:w="451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Imię i nazwisko osoby mającej korzystać z usług asystenckich 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PESEL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Planowany zakres wsparcia w postaci usług asystenckich – należy zaznaczyć w jakich czynnościach/obszarach osoba z niepełnosprawnościami będzie potrzebowała wsparcia: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w czynnościach samoobsługowych, w tym w utrzymaniu higieny osobistej: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toaleta poranna i wieczorna,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nieskomplikowane elementy makijażu,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korzystanie z toalety, w tym zmiana pieluchomajtek i wkładów higienicznych,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pozycji ciała, np. przesiadanie się z łóżka lub na łóżko, z krzesła lub na krzesło, ułożenie się w łóżku, usadzenie w wózku,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pomoc w ubieraniu się i przebieraniu,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przygotowanie i spożywanie posiłków i napojów,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słanie łóżka i zmiana pościeli,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czynności (jakie?) 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w wykonaniu czynności zaleconych przez personel medyczny oraz wykonywanie wybranych czynności medycznopielęgnacyjnych: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podawanie leków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toaleta przeciwodleżynowa, odśluzowywanie dróg oddechowych,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stosowanie okładów i kompresów,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nacieranie, oklepywanie,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opatrunku,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mierzenie temperatury, ciśnienia, poziomu cukru (glukometrem) itp.,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iniekcja insuliny (tzw. penami insulinowymi),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realizacja recept lekarskich,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realizacja innych zaleceń lekarskich według wskazań korzystającego z asystencji użytkownika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czynności (jakie?)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w prowadzeniu gospodarstwa domowego i wypełnianiu ról w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rodzinie: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sprzątanie mieszkania, w tym czyszczenie urządzeń codziennego użytku i sanitarnych (np. wanna, umywalka i toaleta) oraz wynoszenie śmieci,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dokonywanie bieżących zakupów wraz z osobą korzystającą z asystencji osobistej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dokonywanie bieżących zakupów według listy sporządzonej przez osobę z niepełnosprawnością,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utrzymywanie w czystości i sprawności sprzętu ułatwiającego codzienne funkcjonowanie (np. wózek, balkonik, podnośnik, kule, itd.),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pranie i prasowanie odzieży i pościeli, ewentualnie ich oddawanie i odbiór z pralni w obecności osoby korzystającej z asystencji osobistej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w opiece nad osobą pozostającą pod stałą opieką osoby korzystającej z asystencji osobistej, np. nad dzieckiem, małżonkiem lub partnerem, rodzicem,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heading=h.4zlyu3jd2osl" w:id="0"/>
      <w:bookmarkEnd w:id="0"/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czynności (jakie)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Przemieszczanie się poza miejscem zamieszkania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pomoc w orientacji przestrzennej,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asystowanie w trakcie korzystania ze środków transportu,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pomoc w pokonywaniu barier architektonicznych np. schody, krawężniki,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transport samochodem będącym własnością osoby z niepełnosprawnością, członka jej rodziny lub asystenta,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czynności (jakie)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w komunikowaniu się z otoczeniem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w przekazaniu oświadczenia woli,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obsługa komputera, tabletu, telefonu komórkowego i innych urządzeń i przedmiotów służących komunikacji,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w rozmowie z otoczeniem w przypadku trudności z komunikowaniem się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czynności (jakie)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w podejmowaniu aktywności życiowej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spędzanie czasu wolnego, w tym np. wyjście na spacer, do instytucji kultury i sportu, kawiarni, na wydarzenia plenerowe itd.,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asystowanie podczas praktyk religijnych,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załatwianie spraw urzędowych,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zadania związane z aktywnością zawodową lub poszukiwaniem pracy,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w załatwianiu spraw w punktach usługowych w obecności osoby z niepełnosprawnością,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razie potrzeby wsparcie w zakresie wypełniania ról społecznych i podejmowania codziennych decyzji, poza decyzjami objętymi asystą prawną,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osób z niepełnosprawnością intelektualną lub takich, które nie mają doświadczenia w niezależnym decydowaniu o własnej aktywności życiowej, proponowanie różnych aktywności, działań kształtujących niezbędne kompetencje społeczne, samodzielność, sprawczość, współdziałanie,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czynności (jakie)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czynności nie wymienione wcześniej i niemieszczące się we wcześniejszych kategoriach, w których może być potrzebne wsparcie asystenckie: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1355" cy="792480"/>
          <wp:effectExtent b="0" l="0" r="0" t="0"/>
          <wp:docPr id="4852188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1355" cy="792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Projekt „Asystent Integracji 2” współfinansowany ze środków Funduszu na rzecz Sprawiedliwej Transformacji, realizowany przez Fundację „SPEKTRA”, Fundację Conceptus, REGIOPROJEKT Przemysław Szamburski w ramach Funduszy Europejskich dla Dolnego Śląska 2021-2027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Priorytet 9 Fundusze Europejskie na rzecz transformacji obszarów górniczych na Dolnym Śląsku Działanie 9.1 Transformacja społeczna, nr projektu FEDS.09.01-IP.02-0031/25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D4721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D4721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D4721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D4721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D4721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D4721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D4721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D4721F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D4721F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D4721F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D4721F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D4721F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D4721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D4721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D4721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D4721F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D4721F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D4721F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D4721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D4721F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D4721F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E94CD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94CD9"/>
  </w:style>
  <w:style w:type="paragraph" w:styleId="Stopka">
    <w:name w:val="footer"/>
    <w:basedOn w:val="Normalny"/>
    <w:link w:val="StopkaZnak"/>
    <w:uiPriority w:val="99"/>
    <w:unhideWhenUsed w:val="1"/>
    <w:rsid w:val="00E94CD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94CD9"/>
  </w:style>
  <w:style w:type="table" w:styleId="Tabela-Siatka">
    <w:name w:val="Table Grid"/>
    <w:basedOn w:val="Standardowy"/>
    <w:uiPriority w:val="39"/>
    <w:rsid w:val="00E94C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prawka">
    <w:name w:val="Revision"/>
    <w:hidden w:val="1"/>
    <w:uiPriority w:val="99"/>
    <w:semiHidden w:val="1"/>
    <w:rsid w:val="0060639A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jEKaloEwIU6I+2zWcnoVgQsiQw==">CgMxLjAyDmguNHpseXUzamQyb3NsOAByITE5bW5HZUFRN09RWlJaaWVacHJKeEFJT3NIcTBLMVRqWA==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2025-11-03T12:29:00Z</dcterms:created>
  <dc:creator>Martyna Radywoniuk</dc:creator>
</cp:coreProperties>
</file>